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088"/>
        <w:gridCol w:w="383"/>
        <w:gridCol w:w="3037"/>
        <w:gridCol w:w="2247"/>
        <w:gridCol w:w="68"/>
        <w:gridCol w:w="1645"/>
        <w:gridCol w:w="2520"/>
        <w:gridCol w:w="1188"/>
      </w:tblGrid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Language and Level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C140CD">
            <w:r>
              <w:t xml:space="preserve">French – Novice High  </w:t>
            </w:r>
            <w:r>
              <w:sym w:font="Wingdings" w:char="F0E8"/>
            </w:r>
            <w:r>
              <w:t xml:space="preserve">  Intermediate Low</w:t>
            </w:r>
          </w:p>
        </w:tc>
      </w:tr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Theme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C140CD">
            <w:r w:rsidRPr="00C140CD">
              <w:rPr>
                <w:b/>
              </w:rPr>
              <w:t xml:space="preserve">Global </w:t>
            </w:r>
            <w:r>
              <w:rPr>
                <w:b/>
              </w:rPr>
              <w:t>Challenges</w:t>
            </w:r>
            <w:r w:rsidRPr="00C140CD">
              <w:rPr>
                <w:b/>
              </w:rPr>
              <w:t>:</w:t>
            </w:r>
            <w:r>
              <w:t xml:space="preserve">  Education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Important/Essential</w:t>
            </w:r>
          </w:p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Question(s)</w:t>
            </w:r>
          </w:p>
        </w:tc>
        <w:tc>
          <w:tcPr>
            <w:tcW w:w="10705" w:type="dxa"/>
            <w:gridSpan w:val="6"/>
            <w:vAlign w:val="center"/>
          </w:tcPr>
          <w:p w:rsidR="00612A3C" w:rsidRPr="00840B1C" w:rsidRDefault="00C140CD" w:rsidP="00C140CD">
            <w:r w:rsidRPr="001D1769">
              <w:rPr>
                <w:szCs w:val="18"/>
              </w:rPr>
              <w:t>Why can’t all young people go to school?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A0203" w:rsidRPr="00B74839" w:rsidRDefault="00840B1C">
            <w:pPr>
              <w:rPr>
                <w:b/>
              </w:rPr>
            </w:pPr>
            <w:r w:rsidRPr="00B74839">
              <w:rPr>
                <w:b/>
              </w:rPr>
              <w:t>Goals</w:t>
            </w:r>
          </w:p>
          <w:p w:rsidR="00840B1C" w:rsidRPr="00B74839" w:rsidRDefault="00840B1C"/>
          <w:p w:rsidR="00840B1C" w:rsidRPr="00840B1C" w:rsidRDefault="00840B1C">
            <w:pPr>
              <w:rPr>
                <w:i/>
                <w:sz w:val="20"/>
              </w:rPr>
            </w:pPr>
            <w:r w:rsidRPr="00B74839">
              <w:rPr>
                <w:i/>
                <w:sz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6"/>
            <w:vAlign w:val="center"/>
          </w:tcPr>
          <w:p w:rsidR="00C140CD" w:rsidRPr="003E641F" w:rsidRDefault="00C140CD" w:rsidP="00C140CD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sz w:val="24"/>
              </w:rPr>
            </w:pPr>
            <w:r w:rsidRPr="003E641F">
              <w:rPr>
                <w:rFonts w:ascii="Cambria" w:hAnsi="Cambria"/>
                <w:sz w:val="24"/>
              </w:rPr>
              <w:t>Describe the current status of education of young people locally, nationally, and globally</w:t>
            </w:r>
          </w:p>
          <w:p w:rsidR="00C140CD" w:rsidRPr="003E641F" w:rsidRDefault="00C140CD" w:rsidP="00C140CD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sz w:val="24"/>
                <w:szCs w:val="18"/>
              </w:rPr>
            </w:pPr>
            <w:r w:rsidRPr="003E641F">
              <w:rPr>
                <w:rFonts w:ascii="Cambria" w:hAnsi="Cambria"/>
                <w:sz w:val="24"/>
              </w:rPr>
              <w:t>Identify and categorize economic, political</w:t>
            </w:r>
            <w:r w:rsidRPr="003E641F">
              <w:rPr>
                <w:rFonts w:ascii="Cambria" w:hAnsi="Cambria"/>
                <w:sz w:val="24"/>
                <w:szCs w:val="18"/>
              </w:rPr>
              <w:t>, and social reasons why young people around the world cannot go to/stay in school</w:t>
            </w:r>
          </w:p>
          <w:p w:rsidR="00C140CD" w:rsidRPr="003E641F" w:rsidRDefault="00C140CD" w:rsidP="00C140CD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sz w:val="24"/>
                <w:szCs w:val="18"/>
              </w:rPr>
            </w:pPr>
            <w:r w:rsidRPr="003E641F">
              <w:rPr>
                <w:rFonts w:ascii="Cambria" w:hAnsi="Cambria"/>
                <w:sz w:val="24"/>
                <w:szCs w:val="18"/>
              </w:rPr>
              <w:t>Give reasons why going to school is important to oneself and locally, nationally, globally</w:t>
            </w:r>
          </w:p>
          <w:p w:rsidR="00C140CD" w:rsidRPr="003E641F" w:rsidRDefault="00C140CD" w:rsidP="00C140CD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sz w:val="24"/>
                <w:szCs w:val="18"/>
              </w:rPr>
            </w:pPr>
            <w:r w:rsidRPr="003E641F">
              <w:rPr>
                <w:rFonts w:ascii="Cambria" w:hAnsi="Cambria"/>
                <w:sz w:val="24"/>
                <w:szCs w:val="18"/>
              </w:rPr>
              <w:t>Give examples of initiatives to support schooling for all young people around the world</w:t>
            </w:r>
          </w:p>
          <w:p w:rsidR="00840B1C" w:rsidRPr="00C140CD" w:rsidRDefault="00C140CD" w:rsidP="009C3339">
            <w:pPr>
              <w:pStyle w:val="ListParagraph"/>
              <w:numPr>
                <w:ilvl w:val="0"/>
                <w:numId w:val="12"/>
              </w:numPr>
              <w:rPr>
                <w:szCs w:val="18"/>
              </w:rPr>
            </w:pPr>
            <w:r w:rsidRPr="003E641F">
              <w:rPr>
                <w:rFonts w:ascii="Cambria" w:hAnsi="Cambria"/>
                <w:sz w:val="24"/>
                <w:szCs w:val="18"/>
              </w:rPr>
              <w:t>Connect with a school in (x) to learn more about the school;  collaborate to develop a plan for continued communication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840B1C" w:rsidRPr="00B74839" w:rsidRDefault="00840B1C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Integrated</w:t>
            </w:r>
          </w:p>
          <w:p w:rsidR="00840B1C" w:rsidRPr="00B74839" w:rsidRDefault="00840B1C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Performance</w:t>
            </w:r>
          </w:p>
          <w:p w:rsidR="00CA0203" w:rsidRDefault="00840B1C" w:rsidP="00840B1C">
            <w:pPr>
              <w:rPr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Assessment</w:t>
            </w:r>
            <w:r w:rsidRPr="00840B1C">
              <w:rPr>
                <w:szCs w:val="18"/>
              </w:rPr>
              <w:t xml:space="preserve">    </w:t>
            </w:r>
          </w:p>
          <w:p w:rsidR="00840B1C" w:rsidRPr="00840B1C" w:rsidRDefault="00840B1C" w:rsidP="00840B1C">
            <w:pPr>
              <w:rPr>
                <w:szCs w:val="18"/>
              </w:rPr>
            </w:pPr>
          </w:p>
          <w:p w:rsidR="00840B1C" w:rsidRDefault="00840B1C" w:rsidP="00C14970">
            <w:r w:rsidRPr="00840B1C">
              <w:rPr>
                <w:i/>
                <w:sz w:val="20"/>
                <w:szCs w:val="18"/>
              </w:rPr>
              <w:t xml:space="preserve">(Note:  </w:t>
            </w:r>
            <w:r w:rsidR="00C14970">
              <w:rPr>
                <w:i/>
                <w:sz w:val="20"/>
                <w:szCs w:val="18"/>
              </w:rPr>
              <w:t xml:space="preserve">The presentational and interpersonal tasks follow the interpretive task and are informed by the information and knowledge gained from the interpretive task. </w:t>
            </w:r>
            <w:r w:rsidRPr="00840B1C">
              <w:rPr>
                <w:i/>
                <w:sz w:val="20"/>
                <w:szCs w:val="18"/>
              </w:rPr>
              <w:t>)</w:t>
            </w:r>
            <w:r w:rsidRPr="00D37E2A"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0705" w:type="dxa"/>
            <w:gridSpan w:val="6"/>
            <w:shd w:val="clear" w:color="auto" w:fill="F2F2F2" w:themeFill="background1" w:themeFillShade="F2"/>
            <w:vAlign w:val="center"/>
          </w:tcPr>
          <w:p w:rsidR="00840B1C" w:rsidRPr="00B1664D" w:rsidRDefault="00840B1C" w:rsidP="00840B1C">
            <w:pPr>
              <w:jc w:val="center"/>
              <w:rPr>
                <w:b/>
              </w:rPr>
            </w:pPr>
            <w:r w:rsidRPr="00B1664D">
              <w:rPr>
                <w:b/>
              </w:rPr>
              <w:t>Interpretive</w:t>
            </w:r>
            <w:r w:rsidR="005A5597" w:rsidRPr="00B1664D">
              <w:rPr>
                <w:b/>
              </w:rPr>
              <w:t xml:space="preserve"> Task</w:t>
            </w:r>
            <w:r w:rsidR="00C53DBB" w:rsidRPr="00B1664D">
              <w:rPr>
                <w:b/>
              </w:rPr>
              <w:t>s</w:t>
            </w:r>
          </w:p>
        </w:tc>
      </w:tr>
      <w:tr w:rsidR="00840B1C">
        <w:trPr>
          <w:trHeight w:val="55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705" w:type="dxa"/>
            <w:gridSpan w:val="6"/>
          </w:tcPr>
          <w:p w:rsidR="00840B1C" w:rsidRPr="003E641F" w:rsidRDefault="00DF51CD" w:rsidP="00EA0488">
            <w:r>
              <w:rPr>
                <w:szCs w:val="18"/>
              </w:rPr>
              <w:t xml:space="preserve"> </w:t>
            </w:r>
            <w:r w:rsidR="00C140CD" w:rsidRPr="009C3339">
              <w:t>Students w</w:t>
            </w:r>
            <w:r w:rsidR="00C140CD">
              <w:t xml:space="preserve">atch a movie about a young girl in </w:t>
            </w:r>
            <w:r w:rsidR="00C140CD" w:rsidRPr="0073710B">
              <w:t>S</w:t>
            </w:r>
            <w:r w:rsidR="00C140CD" w:rsidRPr="0073710B">
              <w:rPr>
                <w:rFonts w:cs="Tahoma"/>
              </w:rPr>
              <w:t>é</w:t>
            </w:r>
            <w:r w:rsidR="00C140CD" w:rsidRPr="0073710B">
              <w:t>n</w:t>
            </w:r>
            <w:r w:rsidR="00C140CD" w:rsidRPr="0073710B">
              <w:rPr>
                <w:rFonts w:cs="Tahoma"/>
              </w:rPr>
              <w:t>é</w:t>
            </w:r>
            <w:r w:rsidR="00C140CD" w:rsidRPr="0073710B">
              <w:t>gal.</w:t>
            </w:r>
            <w:r w:rsidR="00C140CD" w:rsidRPr="009C3339">
              <w:t xml:space="preserve"> Afterwards the students will</w:t>
            </w:r>
            <w:r w:rsidR="00C140CD">
              <w:t xml:space="preserve"> describe how the girl’s life was represented in the film, and how it was influe</w:t>
            </w:r>
            <w:r w:rsidR="003E641F">
              <w:t xml:space="preserve">nced by the lack of education. </w:t>
            </w:r>
            <w:r w:rsidR="00C140CD" w:rsidRPr="009C3339">
              <w:t xml:space="preserve">Students </w:t>
            </w:r>
            <w:r w:rsidR="00C140CD">
              <w:t>examine two Internet sources in order to describe initiatives that support schooling for all young people around the world.</w:t>
            </w:r>
          </w:p>
        </w:tc>
      </w:tr>
      <w:tr w:rsidR="00840B1C">
        <w:trPr>
          <w:trHeight w:val="43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840B1C" w:rsidRDefault="00840B1C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840B1C" w:rsidRDefault="00C14970" w:rsidP="004815A9">
            <w:pPr>
              <w:jc w:val="right"/>
            </w:pPr>
            <w:r w:rsidRPr="004815A9">
              <w:rPr>
                <w:b/>
              </w:rPr>
              <w:t>Presentational Task</w:t>
            </w:r>
            <w:r w:rsidR="004815A9">
              <w:t xml:space="preserve">                        </w:t>
            </w:r>
            <w:r w:rsidR="004815A9">
              <w:sym w:font="Wingdings" w:char="F0E7"/>
            </w:r>
          </w:p>
        </w:tc>
        <w:tc>
          <w:tcPr>
            <w:tcW w:w="5421" w:type="dxa"/>
            <w:gridSpan w:val="4"/>
            <w:shd w:val="clear" w:color="auto" w:fill="F2F2F2" w:themeFill="background1" w:themeFillShade="F2"/>
            <w:vAlign w:val="center"/>
          </w:tcPr>
          <w:p w:rsidR="00840B1C" w:rsidRDefault="004815A9" w:rsidP="004815A9">
            <w:r>
              <w:sym w:font="Wingdings" w:char="F0E8"/>
            </w:r>
            <w:r>
              <w:t xml:space="preserve">  </w:t>
            </w:r>
            <w:r w:rsidR="005F2D9F">
              <w:t xml:space="preserve">                     </w:t>
            </w:r>
            <w:r w:rsidR="00840B1C" w:rsidRPr="004815A9">
              <w:rPr>
                <w:b/>
              </w:rPr>
              <w:t>Interpersonal</w:t>
            </w:r>
            <w:r w:rsidR="005A5597" w:rsidRPr="004815A9">
              <w:rPr>
                <w:b/>
              </w:rPr>
              <w:t xml:space="preserve"> Task</w:t>
            </w:r>
          </w:p>
        </w:tc>
      </w:tr>
      <w:tr w:rsidR="00C140CD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C140CD" w:rsidRDefault="00C140CD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84" w:type="dxa"/>
            <w:gridSpan w:val="2"/>
          </w:tcPr>
          <w:p w:rsidR="00C140CD" w:rsidRPr="00840B1C" w:rsidRDefault="00C140CD" w:rsidP="00840B1C">
            <w:r w:rsidRPr="009C3339">
              <w:t>Students design a plan for continued colla</w:t>
            </w:r>
            <w:r>
              <w:t xml:space="preserve">boration with a school in (x); </w:t>
            </w:r>
            <w:r w:rsidRPr="009C3339">
              <w:t>present the plan to other classes/schools to encourage their participation.</w:t>
            </w:r>
          </w:p>
        </w:tc>
        <w:tc>
          <w:tcPr>
            <w:tcW w:w="5421" w:type="dxa"/>
            <w:gridSpan w:val="4"/>
          </w:tcPr>
          <w:p w:rsidR="00C140CD" w:rsidRPr="00840B1C" w:rsidRDefault="00C140CD" w:rsidP="00840B1C">
            <w:r w:rsidRPr="009C3339">
              <w:t>In small groups, students discuss ideas for continued collaboration with a school in (x) and how to involve other classes/schools/community in the collaboration</w:t>
            </w:r>
            <w:r>
              <w:t>.</w:t>
            </w:r>
          </w:p>
        </w:tc>
      </w:tr>
      <w:tr w:rsidR="00C140CD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140CD" w:rsidRPr="00C14970" w:rsidRDefault="00C140CD" w:rsidP="00C14970">
            <w:pPr>
              <w:rPr>
                <w:b/>
              </w:rPr>
            </w:pPr>
            <w:r w:rsidRPr="00C14970">
              <w:rPr>
                <w:b/>
              </w:rPr>
              <w:t>Cultures</w:t>
            </w:r>
          </w:p>
        </w:tc>
        <w:tc>
          <w:tcPr>
            <w:tcW w:w="10705" w:type="dxa"/>
            <w:gridSpan w:val="6"/>
          </w:tcPr>
          <w:p w:rsidR="00C140CD" w:rsidRPr="00602623" w:rsidRDefault="00C140CD">
            <w:r w:rsidRPr="00C14970">
              <w:rPr>
                <w:b/>
              </w:rPr>
              <w:t>Product:</w:t>
            </w:r>
            <w:r w:rsidRPr="00602623">
              <w:t xml:space="preserve"> </w:t>
            </w:r>
            <w:r>
              <w:t xml:space="preserve">            School </w:t>
            </w:r>
          </w:p>
          <w:p w:rsidR="00C140CD" w:rsidRPr="00602623" w:rsidRDefault="00C140CD">
            <w:r w:rsidRPr="00C14970">
              <w:rPr>
                <w:b/>
              </w:rPr>
              <w:t>Practice:</w:t>
            </w:r>
            <w:r w:rsidRPr="00602623">
              <w:t xml:space="preserve"> </w:t>
            </w:r>
            <w:r>
              <w:t xml:space="preserve">            Going to School  </w:t>
            </w:r>
          </w:p>
          <w:p w:rsidR="00C140CD" w:rsidRPr="00602623" w:rsidRDefault="00C140CD" w:rsidP="00602623">
            <w:r w:rsidRPr="00C14970">
              <w:rPr>
                <w:b/>
              </w:rPr>
              <w:t>Perspective:</w:t>
            </w:r>
            <w:r w:rsidRPr="00602623">
              <w:t xml:space="preserve"> </w:t>
            </w:r>
            <w:r>
              <w:t xml:space="preserve">     Importance of school in (x)</w:t>
            </w:r>
          </w:p>
          <w:p w:rsidR="00C140CD" w:rsidRPr="00602623" w:rsidRDefault="00C140CD" w:rsidP="00602623">
            <w:r w:rsidRPr="00602623">
              <w:t xml:space="preserve">    </w:t>
            </w:r>
          </w:p>
          <w:p w:rsidR="00C140CD" w:rsidRPr="00602623" w:rsidRDefault="00C140CD">
            <w:r w:rsidRPr="00C14970">
              <w:rPr>
                <w:b/>
              </w:rPr>
              <w:t>Product:</w:t>
            </w:r>
            <w:r w:rsidRPr="00602623">
              <w:t xml:space="preserve">  </w:t>
            </w:r>
            <w:r>
              <w:t xml:space="preserve">        Daily class schedule     </w:t>
            </w:r>
          </w:p>
          <w:p w:rsidR="00C140CD" w:rsidRPr="00602623" w:rsidRDefault="00C140CD">
            <w:r w:rsidRPr="00C14970">
              <w:rPr>
                <w:b/>
              </w:rPr>
              <w:t>Practice:</w:t>
            </w:r>
            <w:r w:rsidRPr="00602623">
              <w:t xml:space="preserve">  </w:t>
            </w:r>
            <w:r>
              <w:t xml:space="preserve">    Required vs elective courses         </w:t>
            </w:r>
          </w:p>
          <w:p w:rsidR="00C140CD" w:rsidRPr="00602623" w:rsidRDefault="00C140CD">
            <w:r w:rsidRPr="00C14970">
              <w:rPr>
                <w:b/>
              </w:rPr>
              <w:t>Perspective:</w:t>
            </w:r>
            <w:r w:rsidRPr="00602623">
              <w:t xml:space="preserve">  </w:t>
            </w:r>
            <w:r>
              <w:t xml:space="preserve">     Purpose of school</w:t>
            </w:r>
          </w:p>
        </w:tc>
      </w:tr>
      <w:tr w:rsidR="00C140CD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C140CD" w:rsidRPr="00C14970" w:rsidRDefault="00C140CD" w:rsidP="00B74839">
            <w:pPr>
              <w:rPr>
                <w:b/>
              </w:rPr>
            </w:pPr>
            <w:r w:rsidRPr="00B74839">
              <w:rPr>
                <w:b/>
              </w:rPr>
              <w:t>Comparisons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C140CD" w:rsidRDefault="00C140CD" w:rsidP="00B74839">
            <w:pPr>
              <w:jc w:val="center"/>
            </w:pPr>
            <w:r>
              <w:t>Culture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C140CD" w:rsidRDefault="00C140CD" w:rsidP="00B74839">
            <w:pPr>
              <w:jc w:val="center"/>
            </w:pPr>
            <w:r>
              <w:t>Language</w:t>
            </w:r>
          </w:p>
        </w:tc>
      </w:tr>
      <w:tr w:rsidR="00C140CD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C140CD" w:rsidRPr="00B74839" w:rsidRDefault="00C140CD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C140CD" w:rsidRPr="00C140CD" w:rsidRDefault="00C140CD" w:rsidP="00B74839">
            <w:pPr>
              <w:rPr>
                <w:szCs w:val="20"/>
              </w:rPr>
            </w:pPr>
            <w:r w:rsidRPr="00C140CD">
              <w:rPr>
                <w:szCs w:val="20"/>
              </w:rPr>
              <w:t xml:space="preserve">Reasons to attend/not attend school                                                                              </w:t>
            </w:r>
          </w:p>
          <w:p w:rsidR="00C140CD" w:rsidRPr="00C140CD" w:rsidRDefault="00C140CD" w:rsidP="00B74839">
            <w:pPr>
              <w:rPr>
                <w:szCs w:val="20"/>
              </w:rPr>
            </w:pPr>
            <w:r w:rsidRPr="00C140CD">
              <w:rPr>
                <w:szCs w:val="20"/>
              </w:rPr>
              <w:t xml:space="preserve">Number of years students spend in school                                                                     </w:t>
            </w:r>
          </w:p>
          <w:p w:rsidR="00C140CD" w:rsidRPr="00C140CD" w:rsidRDefault="00C140CD" w:rsidP="00B74839">
            <w:pPr>
              <w:rPr>
                <w:szCs w:val="20"/>
              </w:rPr>
            </w:pPr>
            <w:r w:rsidRPr="00C140CD">
              <w:rPr>
                <w:szCs w:val="20"/>
              </w:rPr>
              <w:t xml:space="preserve">Daily class schedules in school                                                                                    </w:t>
            </w:r>
          </w:p>
          <w:p w:rsidR="00C140CD" w:rsidRPr="00C140CD" w:rsidRDefault="00C140CD">
            <w:pPr>
              <w:rPr>
                <w:szCs w:val="20"/>
              </w:rPr>
            </w:pPr>
            <w:r w:rsidRPr="00C140CD">
              <w:rPr>
                <w:szCs w:val="20"/>
              </w:rPr>
              <w:t>School year calendar</w:t>
            </w:r>
          </w:p>
        </w:tc>
        <w:tc>
          <w:tcPr>
            <w:tcW w:w="5353" w:type="dxa"/>
            <w:gridSpan w:val="3"/>
          </w:tcPr>
          <w:p w:rsidR="00C140CD" w:rsidRPr="00C140CD" w:rsidRDefault="00C140CD">
            <w:pPr>
              <w:rPr>
                <w:szCs w:val="20"/>
              </w:rPr>
            </w:pPr>
            <w:r w:rsidRPr="00C140CD">
              <w:rPr>
                <w:szCs w:val="20"/>
              </w:rPr>
              <w:t>“une ann</w:t>
            </w:r>
            <w:r w:rsidRPr="00C140CD">
              <w:rPr>
                <w:rFonts w:cs="Tahoma"/>
                <w:szCs w:val="20"/>
              </w:rPr>
              <w:t>ée blanche”</w:t>
            </w:r>
          </w:p>
        </w:tc>
      </w:tr>
      <w:tr w:rsidR="00C140CD">
        <w:trPr>
          <w:trHeight w:val="576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C140CD" w:rsidRPr="00C14970" w:rsidRDefault="00C140CD" w:rsidP="00C14970">
            <w:pPr>
              <w:rPr>
                <w:b/>
              </w:rPr>
            </w:pPr>
            <w:r w:rsidRPr="00B74839">
              <w:rPr>
                <w:b/>
              </w:rPr>
              <w:t>Connections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C140CD" w:rsidRPr="00CB7E55" w:rsidRDefault="00C140CD" w:rsidP="00C14970">
            <w:pPr>
              <w:pStyle w:val="Default"/>
              <w:jc w:val="center"/>
            </w:pPr>
            <w:r>
              <w:t>Other Disciplines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C140CD" w:rsidRPr="00CB7E55" w:rsidRDefault="00C140CD" w:rsidP="00C14970">
            <w:pPr>
              <w:pStyle w:val="Default"/>
              <w:jc w:val="center"/>
            </w:pPr>
            <w:r>
              <w:t>Technology</w:t>
            </w:r>
          </w:p>
        </w:tc>
      </w:tr>
      <w:tr w:rsidR="00C140CD">
        <w:trPr>
          <w:trHeight w:val="1197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C140CD" w:rsidRPr="00B74839" w:rsidRDefault="00C140CD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C140CD" w:rsidRPr="00C140CD" w:rsidRDefault="00C140CD" w:rsidP="00C140CD">
            <w:pPr>
              <w:rPr>
                <w:b/>
                <w:szCs w:val="20"/>
              </w:rPr>
            </w:pPr>
            <w:r w:rsidRPr="00C140CD">
              <w:rPr>
                <w:b/>
                <w:szCs w:val="20"/>
              </w:rPr>
              <w:t xml:space="preserve">Social Studies:      </w:t>
            </w:r>
          </w:p>
          <w:p w:rsidR="00C140CD" w:rsidRPr="00C140CD" w:rsidRDefault="00C140CD" w:rsidP="00C140CD">
            <w:pPr>
              <w:rPr>
                <w:szCs w:val="20"/>
              </w:rPr>
            </w:pPr>
            <w:r w:rsidRPr="00C140CD">
              <w:rPr>
                <w:szCs w:val="20"/>
              </w:rPr>
              <w:t>Education systems/practices around the world</w:t>
            </w:r>
          </w:p>
          <w:p w:rsidR="00C140CD" w:rsidRPr="00C140CD" w:rsidRDefault="00C140CD" w:rsidP="00C140CD">
            <w:pPr>
              <w:rPr>
                <w:szCs w:val="20"/>
              </w:rPr>
            </w:pPr>
            <w:r w:rsidRPr="00C140CD">
              <w:rPr>
                <w:szCs w:val="20"/>
              </w:rPr>
              <w:t xml:space="preserve"> Global challenge of educating all young people</w:t>
            </w:r>
          </w:p>
          <w:p w:rsidR="00C140CD" w:rsidRPr="00C140CD" w:rsidRDefault="00C140CD" w:rsidP="00C140CD">
            <w:pPr>
              <w:pStyle w:val="Default"/>
              <w:rPr>
                <w:szCs w:val="20"/>
              </w:rPr>
            </w:pPr>
            <w:r w:rsidRPr="00C140CD">
              <w:rPr>
                <w:b/>
                <w:szCs w:val="20"/>
              </w:rPr>
              <w:t>English Language Arts:</w:t>
            </w:r>
            <w:r w:rsidRPr="00C140CD">
              <w:rPr>
                <w:szCs w:val="20"/>
              </w:rPr>
              <w:t xml:space="preserve"> </w:t>
            </w:r>
          </w:p>
          <w:p w:rsidR="00C140CD" w:rsidRPr="00C140CD" w:rsidRDefault="00C140CD" w:rsidP="00C140CD">
            <w:pPr>
              <w:pStyle w:val="Default"/>
              <w:rPr>
                <w:szCs w:val="20"/>
              </w:rPr>
            </w:pPr>
            <w:r w:rsidRPr="00C140CD">
              <w:rPr>
                <w:szCs w:val="20"/>
              </w:rPr>
              <w:t>Synthesis of information from a variety of sources</w:t>
            </w:r>
          </w:p>
          <w:p w:rsidR="00C140CD" w:rsidRPr="00C140CD" w:rsidRDefault="00C140CD" w:rsidP="00C14970">
            <w:pPr>
              <w:pStyle w:val="Default"/>
              <w:rPr>
                <w:szCs w:val="20"/>
              </w:rPr>
            </w:pPr>
            <w:r w:rsidRPr="00C140CD">
              <w:rPr>
                <w:szCs w:val="20"/>
              </w:rPr>
              <w:t>Sharing information and ideas with others through discussions</w:t>
            </w:r>
          </w:p>
        </w:tc>
        <w:tc>
          <w:tcPr>
            <w:tcW w:w="5353" w:type="dxa"/>
            <w:gridSpan w:val="3"/>
          </w:tcPr>
          <w:p w:rsidR="00C140CD" w:rsidRPr="00C140CD" w:rsidRDefault="00C140CD" w:rsidP="00C140CD">
            <w:pPr>
              <w:pStyle w:val="Default"/>
              <w:rPr>
                <w:szCs w:val="20"/>
              </w:rPr>
            </w:pPr>
            <w:r w:rsidRPr="00C140CD">
              <w:rPr>
                <w:szCs w:val="20"/>
              </w:rPr>
              <w:t>Creating informational websites</w:t>
            </w:r>
          </w:p>
          <w:p w:rsidR="00C140CD" w:rsidRPr="00C140CD" w:rsidRDefault="00C140CD" w:rsidP="00C140CD">
            <w:pPr>
              <w:pStyle w:val="Default"/>
              <w:rPr>
                <w:b/>
                <w:szCs w:val="20"/>
              </w:rPr>
            </w:pPr>
            <w:r w:rsidRPr="00C140CD">
              <w:rPr>
                <w:szCs w:val="20"/>
              </w:rPr>
              <w:t>Using Skype to connect and collaborate with others</w:t>
            </w:r>
          </w:p>
        </w:tc>
      </w:tr>
      <w:tr w:rsidR="00C140CD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140CD" w:rsidRPr="00C14970" w:rsidRDefault="00C140CD" w:rsidP="00C14970">
            <w:pPr>
              <w:rPr>
                <w:b/>
              </w:rPr>
            </w:pPr>
            <w:r w:rsidRPr="00B74839">
              <w:rPr>
                <w:b/>
              </w:rPr>
              <w:t>Communities</w:t>
            </w:r>
          </w:p>
        </w:tc>
        <w:tc>
          <w:tcPr>
            <w:tcW w:w="10705" w:type="dxa"/>
            <w:gridSpan w:val="6"/>
            <w:vAlign w:val="center"/>
          </w:tcPr>
          <w:p w:rsidR="00C140CD" w:rsidRPr="00C140CD" w:rsidRDefault="00C140CD" w:rsidP="00CB7E55">
            <w:r w:rsidRPr="00C140CD">
              <w:rPr>
                <w:szCs w:val="20"/>
              </w:rPr>
              <w:t>Inform other classes/schools/community about the opportunities for collaboration with the school in (x) and encourage their participation.</w:t>
            </w:r>
          </w:p>
        </w:tc>
      </w:tr>
      <w:tr w:rsidR="00C140CD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140CD" w:rsidRPr="00B74839" w:rsidRDefault="00C140CD" w:rsidP="005A5597">
            <w:pPr>
              <w:rPr>
                <w:b/>
              </w:rPr>
            </w:pPr>
            <w:r>
              <w:rPr>
                <w:b/>
              </w:rPr>
              <w:t>Connections to Common Core</w:t>
            </w:r>
          </w:p>
        </w:tc>
        <w:tc>
          <w:tcPr>
            <w:tcW w:w="10705" w:type="dxa"/>
            <w:gridSpan w:val="6"/>
          </w:tcPr>
          <w:p w:rsidR="00C140CD" w:rsidRPr="00C140CD" w:rsidRDefault="00C140CD" w:rsidP="00C140CD">
            <w:pPr>
              <w:pStyle w:val="Default"/>
              <w:rPr>
                <w:szCs w:val="20"/>
              </w:rPr>
            </w:pPr>
            <w:r w:rsidRPr="00C140CD">
              <w:rPr>
                <w:b/>
                <w:szCs w:val="20"/>
              </w:rPr>
              <w:t>Writing:  6.</w:t>
            </w:r>
            <w:r w:rsidRPr="00C140CD">
              <w:rPr>
                <w:szCs w:val="20"/>
              </w:rPr>
              <w:t xml:space="preserve"> Use technology, including the Internet, to produce and publish writing and to interact and collaborate with others. </w:t>
            </w:r>
          </w:p>
          <w:p w:rsidR="00C140CD" w:rsidRPr="00C140CD" w:rsidRDefault="00C140CD" w:rsidP="00C140CD">
            <w:pPr>
              <w:pStyle w:val="Default"/>
              <w:rPr>
                <w:szCs w:val="20"/>
              </w:rPr>
            </w:pPr>
            <w:r w:rsidRPr="00C140CD">
              <w:rPr>
                <w:b/>
                <w:szCs w:val="20"/>
              </w:rPr>
              <w:t>Speaking and Listening:  1.</w:t>
            </w:r>
            <w:r w:rsidRPr="00C140CD">
              <w:rPr>
                <w:szCs w:val="20"/>
              </w:rPr>
              <w:t xml:space="preserve"> Prepare for and participate effectively in a range of conversations and collaborations with diverse partners, building on others’ ideas and expressing their own clearly and persuasively. </w:t>
            </w:r>
          </w:p>
          <w:p w:rsidR="00C140CD" w:rsidRPr="005A2FA5" w:rsidRDefault="00C140CD" w:rsidP="00C140CD">
            <w:pPr>
              <w:pStyle w:val="Default"/>
              <w:rPr>
                <w:sz w:val="20"/>
                <w:szCs w:val="20"/>
              </w:rPr>
            </w:pPr>
            <w:r w:rsidRPr="00C140CD">
              <w:rPr>
                <w:b/>
                <w:szCs w:val="20"/>
              </w:rPr>
              <w:t>Speaking and Listening:  2.</w:t>
            </w:r>
            <w:r w:rsidRPr="00C140CD">
              <w:rPr>
                <w:szCs w:val="20"/>
              </w:rPr>
              <w:t xml:space="preserve"> Integrate and evaluate information presented in diverse media and formats, including visually, quantitatively, and orally.</w:t>
            </w:r>
          </w:p>
        </w:tc>
      </w:tr>
      <w:tr w:rsidR="00C140CD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C140CD" w:rsidRDefault="00C140CD" w:rsidP="00B26C93">
            <w:pPr>
              <w:jc w:val="center"/>
            </w:pPr>
            <w:r>
              <w:t>Tool Box</w:t>
            </w:r>
          </w:p>
        </w:tc>
      </w:tr>
      <w:tr w:rsidR="00C140CD">
        <w:tc>
          <w:tcPr>
            <w:tcW w:w="5508" w:type="dxa"/>
            <w:gridSpan w:val="3"/>
            <w:shd w:val="clear" w:color="auto" w:fill="C6D9F1" w:themeFill="text2" w:themeFillTint="33"/>
          </w:tcPr>
          <w:p w:rsidR="00C140CD" w:rsidRDefault="00C140CD" w:rsidP="00B26C93">
            <w:pPr>
              <w:jc w:val="center"/>
            </w:pPr>
            <w:r>
              <w:t>Language Functions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C140CD" w:rsidRDefault="00C140CD" w:rsidP="00B26C93">
            <w:pPr>
              <w:jc w:val="center"/>
            </w:pPr>
            <w: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C140CD" w:rsidRDefault="00C140CD" w:rsidP="00B26C93">
            <w:pPr>
              <w:jc w:val="center"/>
            </w:pPr>
            <w:r>
              <w:t>Essential Vocabulary</w:t>
            </w:r>
          </w:p>
        </w:tc>
      </w:tr>
      <w:tr w:rsidR="003E641F">
        <w:trPr>
          <w:trHeight w:val="288"/>
        </w:trPr>
        <w:tc>
          <w:tcPr>
            <w:tcW w:w="5508" w:type="dxa"/>
            <w:gridSpan w:val="3"/>
            <w:shd w:val="clear" w:color="auto" w:fill="auto"/>
            <w:vAlign w:val="center"/>
          </w:tcPr>
          <w:p w:rsidR="003E641F" w:rsidRPr="003E641F" w:rsidRDefault="003E641F" w:rsidP="003E641F">
            <w:r w:rsidRPr="003E641F">
              <w:rPr>
                <w:b/>
              </w:rPr>
              <w:t>Compare</w:t>
            </w:r>
            <w:r>
              <w:rPr>
                <w:b/>
              </w:rPr>
              <w:t xml:space="preserve"> </w:t>
            </w:r>
            <w:r>
              <w:t>school systems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3E641F" w:rsidRPr="003E641F" w:rsidRDefault="003E641F" w:rsidP="003E641F">
            <w:r w:rsidRPr="003E641F">
              <w:rPr>
                <w:rFonts w:eastAsia="Simsun (Founder Extended)"/>
                <w:bCs/>
                <w:szCs w:val="18"/>
              </w:rPr>
              <w:t>plus que, moins que, aussi que</w:t>
            </w:r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3E641F" w:rsidRPr="003E641F" w:rsidRDefault="003E641F" w:rsidP="003E641F">
            <w:pPr>
              <w:rPr>
                <w:szCs w:val="18"/>
              </w:rPr>
            </w:pPr>
            <w:r w:rsidRPr="003E641F">
              <w:rPr>
                <w:szCs w:val="18"/>
              </w:rPr>
              <w:t>Les droits des enfants</w:t>
            </w:r>
          </w:p>
          <w:p w:rsidR="003E641F" w:rsidRPr="00974060" w:rsidRDefault="003E641F">
            <w:pPr>
              <w:rPr>
                <w:szCs w:val="18"/>
              </w:rPr>
            </w:pPr>
            <w:r w:rsidRPr="003E641F">
              <w:rPr>
                <w:szCs w:val="18"/>
              </w:rPr>
              <w:t>Obligatoire/facultatif</w:t>
            </w:r>
          </w:p>
        </w:tc>
      </w:tr>
      <w:tr w:rsidR="003E641F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3E641F" w:rsidRPr="003E641F" w:rsidRDefault="003E641F" w:rsidP="003E641F">
            <w:pPr>
              <w:rPr>
                <w:szCs w:val="18"/>
              </w:rPr>
            </w:pPr>
            <w:r w:rsidRPr="003E641F">
              <w:rPr>
                <w:b/>
                <w:szCs w:val="18"/>
              </w:rPr>
              <w:t>Describe</w:t>
            </w:r>
            <w:r>
              <w:rPr>
                <w:b/>
                <w:szCs w:val="18"/>
              </w:rPr>
              <w:t xml:space="preserve"> </w:t>
            </w:r>
            <w:r>
              <w:rPr>
                <w:szCs w:val="18"/>
              </w:rPr>
              <w:t>school systems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3E641F" w:rsidRPr="003E641F" w:rsidRDefault="003E641F" w:rsidP="003E641F">
            <w:pPr>
              <w:rPr>
                <w:szCs w:val="18"/>
              </w:rPr>
            </w:pPr>
            <w:r w:rsidRPr="003E641F">
              <w:rPr>
                <w:szCs w:val="18"/>
              </w:rPr>
              <w:t>adjective agreement and position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3E641F" w:rsidRDefault="003E641F"/>
        </w:tc>
      </w:tr>
      <w:tr w:rsidR="003E641F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3E641F" w:rsidRPr="003E641F" w:rsidRDefault="003E641F" w:rsidP="003E641F">
            <w:r>
              <w:rPr>
                <w:b/>
              </w:rPr>
              <w:t xml:space="preserve">Explain </w:t>
            </w:r>
            <w:r>
              <w:t>reasons for education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3E641F" w:rsidRDefault="003E641F"/>
        </w:tc>
        <w:tc>
          <w:tcPr>
            <w:tcW w:w="3708" w:type="dxa"/>
            <w:gridSpan w:val="2"/>
            <w:vMerge/>
            <w:shd w:val="clear" w:color="auto" w:fill="auto"/>
          </w:tcPr>
          <w:p w:rsidR="003E641F" w:rsidRDefault="003E641F"/>
        </w:tc>
      </w:tr>
      <w:tr w:rsidR="003E641F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3E641F" w:rsidRDefault="003E641F" w:rsidP="0000295E">
            <w:pPr>
              <w:jc w:val="center"/>
            </w:pPr>
            <w:r>
              <w:t>Key Learning Activities</w:t>
            </w:r>
          </w:p>
        </w:tc>
      </w:tr>
      <w:tr w:rsidR="003E641F">
        <w:tc>
          <w:tcPr>
            <w:tcW w:w="2088" w:type="dxa"/>
            <w:shd w:val="clear" w:color="auto" w:fill="C6D9F1" w:themeFill="text2" w:themeFillTint="33"/>
            <w:vAlign w:val="center"/>
          </w:tcPr>
          <w:p w:rsidR="003E641F" w:rsidRDefault="003E641F" w:rsidP="0000295E">
            <w:pPr>
              <w:jc w:val="center"/>
            </w:pPr>
            <w:r>
              <w:t>Standards</w:t>
            </w:r>
          </w:p>
          <w:p w:rsidR="003E641F" w:rsidRDefault="003E641F" w:rsidP="0000295E">
            <w:pPr>
              <w:jc w:val="center"/>
            </w:pPr>
            <w:r>
              <w:t>Focus</w:t>
            </w:r>
          </w:p>
        </w:tc>
        <w:tc>
          <w:tcPr>
            <w:tcW w:w="7380" w:type="dxa"/>
            <w:gridSpan w:val="5"/>
            <w:shd w:val="clear" w:color="auto" w:fill="C6D9F1" w:themeFill="text2" w:themeFillTint="33"/>
            <w:vAlign w:val="center"/>
          </w:tcPr>
          <w:p w:rsidR="003E641F" w:rsidRDefault="003E641F" w:rsidP="0000295E">
            <w:pPr>
              <w:jc w:val="center"/>
            </w:pPr>
            <w:r>
              <w:t>Learning 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3E641F" w:rsidRDefault="003E641F" w:rsidP="0000295E">
            <w:pPr>
              <w:jc w:val="center"/>
            </w:pPr>
            <w: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3E641F" w:rsidRDefault="003E641F" w:rsidP="0000295E">
            <w:pPr>
              <w:jc w:val="center"/>
            </w:pPr>
            <w:r>
              <w:t>In-class /</w:t>
            </w:r>
          </w:p>
          <w:p w:rsidR="003E641F" w:rsidRDefault="003E641F" w:rsidP="0000295E">
            <w:pPr>
              <w:jc w:val="center"/>
            </w:pPr>
            <w:r>
              <w:t>Home</w:t>
            </w:r>
          </w:p>
        </w:tc>
      </w:tr>
      <w:tr w:rsidR="003E641F">
        <w:tc>
          <w:tcPr>
            <w:tcW w:w="2088" w:type="dxa"/>
            <w:shd w:val="clear" w:color="auto" w:fill="auto"/>
            <w:vAlign w:val="center"/>
          </w:tcPr>
          <w:p w:rsidR="003E641F" w:rsidRPr="003E641F" w:rsidRDefault="003E641F" w:rsidP="00974060">
            <w:pPr>
              <w:rPr>
                <w:szCs w:val="18"/>
              </w:rPr>
            </w:pPr>
            <w:r w:rsidRPr="003E641F">
              <w:rPr>
                <w:szCs w:val="18"/>
              </w:rPr>
              <w:t>Interpersonal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3E641F" w:rsidRPr="003E641F" w:rsidRDefault="003E641F" w:rsidP="00974060">
            <w:pPr>
              <w:rPr>
                <w:szCs w:val="18"/>
              </w:rPr>
            </w:pPr>
            <w:r w:rsidRPr="003E641F">
              <w:rPr>
                <w:szCs w:val="18"/>
              </w:rPr>
              <w:t>Small groups:  brainstorm reasons why all young people in the world can’t go to school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E641F" w:rsidRPr="003E641F" w:rsidRDefault="003E641F" w:rsidP="00974060">
            <w:pPr>
              <w:rPr>
                <w:szCs w:val="18"/>
              </w:rPr>
            </w:pPr>
            <w:r w:rsidRPr="003E641F">
              <w:rPr>
                <w:szCs w:val="18"/>
              </w:rPr>
              <w:t>Assess background knowledge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E641F" w:rsidRPr="003E641F" w:rsidRDefault="003E641F" w:rsidP="0000295E">
            <w:pPr>
              <w:jc w:val="center"/>
              <w:rPr>
                <w:szCs w:val="18"/>
              </w:rPr>
            </w:pPr>
            <w:r w:rsidRPr="003E641F">
              <w:rPr>
                <w:szCs w:val="18"/>
              </w:rPr>
              <w:t>In-class</w:t>
            </w:r>
          </w:p>
        </w:tc>
      </w:tr>
      <w:tr w:rsidR="003E641F">
        <w:tc>
          <w:tcPr>
            <w:tcW w:w="2088" w:type="dxa"/>
            <w:shd w:val="clear" w:color="auto" w:fill="auto"/>
            <w:vAlign w:val="center"/>
          </w:tcPr>
          <w:p w:rsidR="003E641F" w:rsidRPr="003E641F" w:rsidRDefault="003E641F" w:rsidP="00974060">
            <w:pPr>
              <w:rPr>
                <w:szCs w:val="18"/>
              </w:rPr>
            </w:pPr>
            <w:r w:rsidRPr="003E641F">
              <w:rPr>
                <w:szCs w:val="18"/>
              </w:rP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3E641F" w:rsidRPr="003E641F" w:rsidRDefault="003E641F" w:rsidP="00974060">
            <w:pPr>
              <w:rPr>
                <w:szCs w:val="18"/>
              </w:rPr>
            </w:pPr>
            <w:r w:rsidRPr="003E641F">
              <w:rPr>
                <w:szCs w:val="18"/>
              </w:rPr>
              <w:t xml:space="preserve">View:  </w:t>
            </w:r>
            <w:hyperlink r:id="rId7" w:history="1">
              <w:r w:rsidRPr="003E641F">
                <w:rPr>
                  <w:rStyle w:val="Hyperlink"/>
                  <w:szCs w:val="18"/>
                </w:rPr>
                <w:t>http://prezi.com/_9icbrqc-uhg/education-counts/</w:t>
              </w:r>
            </w:hyperlink>
            <w:r w:rsidRPr="003E641F">
              <w:rPr>
                <w:szCs w:val="18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E641F" w:rsidRPr="003E641F" w:rsidRDefault="003E641F" w:rsidP="00974060">
            <w:pPr>
              <w:rPr>
                <w:szCs w:val="18"/>
              </w:rPr>
            </w:pPr>
            <w:r w:rsidRPr="003E641F">
              <w:rPr>
                <w:szCs w:val="18"/>
              </w:rPr>
              <w:t>Provide global context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3E641F" w:rsidRPr="003E641F" w:rsidRDefault="003E641F" w:rsidP="0000295E">
            <w:pPr>
              <w:jc w:val="center"/>
            </w:pPr>
            <w:r w:rsidRPr="003E641F">
              <w:t>Home</w:t>
            </w:r>
          </w:p>
        </w:tc>
      </w:tr>
      <w:tr w:rsidR="003E641F">
        <w:tc>
          <w:tcPr>
            <w:tcW w:w="2088" w:type="dxa"/>
            <w:shd w:val="clear" w:color="auto" w:fill="auto"/>
            <w:vAlign w:val="center"/>
          </w:tcPr>
          <w:p w:rsidR="003E641F" w:rsidRDefault="00974060" w:rsidP="00974060">
            <w:r>
              <w:t>Presentational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3E641F" w:rsidRDefault="00974060" w:rsidP="00974060">
            <w:r>
              <w:t>Use social media to call attention to a global issue with regard to education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E641F" w:rsidRDefault="003E641F" w:rsidP="00974060"/>
        </w:tc>
        <w:tc>
          <w:tcPr>
            <w:tcW w:w="1188" w:type="dxa"/>
            <w:shd w:val="clear" w:color="auto" w:fill="auto"/>
            <w:vAlign w:val="center"/>
          </w:tcPr>
          <w:p w:rsidR="003E641F" w:rsidRDefault="003E641F" w:rsidP="0000295E">
            <w:pPr>
              <w:jc w:val="center"/>
            </w:pPr>
          </w:p>
        </w:tc>
      </w:tr>
      <w:tr w:rsidR="003E641F">
        <w:tc>
          <w:tcPr>
            <w:tcW w:w="2088" w:type="dxa"/>
            <w:shd w:val="clear" w:color="auto" w:fill="auto"/>
            <w:vAlign w:val="center"/>
          </w:tcPr>
          <w:p w:rsidR="003E641F" w:rsidRDefault="003E641F" w:rsidP="00974060"/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3E641F" w:rsidRDefault="003E641F" w:rsidP="00974060"/>
        </w:tc>
        <w:tc>
          <w:tcPr>
            <w:tcW w:w="2520" w:type="dxa"/>
            <w:shd w:val="clear" w:color="auto" w:fill="auto"/>
            <w:vAlign w:val="center"/>
          </w:tcPr>
          <w:p w:rsidR="003E641F" w:rsidRDefault="003E641F" w:rsidP="00974060"/>
        </w:tc>
        <w:tc>
          <w:tcPr>
            <w:tcW w:w="1188" w:type="dxa"/>
            <w:shd w:val="clear" w:color="auto" w:fill="auto"/>
            <w:vAlign w:val="center"/>
          </w:tcPr>
          <w:p w:rsidR="003E641F" w:rsidRDefault="003E641F" w:rsidP="0000295E">
            <w:pPr>
              <w:jc w:val="center"/>
            </w:pPr>
          </w:p>
        </w:tc>
      </w:tr>
      <w:tr w:rsidR="003E641F">
        <w:tc>
          <w:tcPr>
            <w:tcW w:w="2088" w:type="dxa"/>
            <w:shd w:val="clear" w:color="auto" w:fill="auto"/>
            <w:vAlign w:val="center"/>
          </w:tcPr>
          <w:p w:rsidR="003E641F" w:rsidRDefault="003E641F" w:rsidP="00974060"/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3E641F" w:rsidRDefault="003E641F" w:rsidP="00974060"/>
        </w:tc>
        <w:tc>
          <w:tcPr>
            <w:tcW w:w="2520" w:type="dxa"/>
            <w:shd w:val="clear" w:color="auto" w:fill="auto"/>
            <w:vAlign w:val="center"/>
          </w:tcPr>
          <w:p w:rsidR="003E641F" w:rsidRDefault="003E641F" w:rsidP="00974060"/>
        </w:tc>
        <w:tc>
          <w:tcPr>
            <w:tcW w:w="1188" w:type="dxa"/>
            <w:shd w:val="clear" w:color="auto" w:fill="auto"/>
            <w:vAlign w:val="center"/>
          </w:tcPr>
          <w:p w:rsidR="003E641F" w:rsidRDefault="003E641F" w:rsidP="0000295E">
            <w:pPr>
              <w:jc w:val="center"/>
            </w:pPr>
          </w:p>
        </w:tc>
      </w:tr>
      <w:tr w:rsidR="003E641F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3E641F" w:rsidRPr="006D7157" w:rsidRDefault="003E641F" w:rsidP="0000295E">
            <w:pPr>
              <w:jc w:val="center"/>
              <w:rPr>
                <w:b/>
              </w:rPr>
            </w:pPr>
            <w:r w:rsidRPr="006D7157">
              <w:rPr>
                <w:b/>
              </w:rPr>
              <w:t>Resources</w:t>
            </w:r>
          </w:p>
        </w:tc>
      </w:tr>
      <w:tr w:rsidR="003E641F">
        <w:tc>
          <w:tcPr>
            <w:tcW w:w="13176" w:type="dxa"/>
            <w:gridSpan w:val="8"/>
            <w:shd w:val="clear" w:color="auto" w:fill="auto"/>
            <w:vAlign w:val="center"/>
          </w:tcPr>
          <w:p w:rsidR="003E641F" w:rsidRDefault="003E641F" w:rsidP="00C140CD">
            <w:pPr>
              <w:rPr>
                <w:szCs w:val="18"/>
              </w:rPr>
            </w:pPr>
            <w:r w:rsidRPr="00C140CD">
              <w:rPr>
                <w:i/>
                <w:szCs w:val="18"/>
              </w:rPr>
              <w:t>La Petite Vendeuse de Soleil</w:t>
            </w:r>
            <w:r w:rsidRPr="00C140CD">
              <w:rPr>
                <w:szCs w:val="18"/>
              </w:rPr>
              <w:t xml:space="preserve"> – film about girl in S</w:t>
            </w:r>
            <w:r w:rsidRPr="00C140CD">
              <w:rPr>
                <w:rFonts w:cs="Tahoma"/>
                <w:szCs w:val="18"/>
              </w:rPr>
              <w:t>é</w:t>
            </w:r>
            <w:r w:rsidRPr="00C140CD">
              <w:rPr>
                <w:szCs w:val="18"/>
              </w:rPr>
              <w:t>n</w:t>
            </w:r>
            <w:r w:rsidRPr="00C140CD">
              <w:rPr>
                <w:rFonts w:cs="Tahoma"/>
                <w:szCs w:val="18"/>
              </w:rPr>
              <w:t>é</w:t>
            </w:r>
            <w:r w:rsidRPr="00C140CD">
              <w:rPr>
                <w:szCs w:val="18"/>
              </w:rPr>
              <w:t>gal</w:t>
            </w:r>
          </w:p>
          <w:p w:rsidR="003E641F" w:rsidRPr="00C140CD" w:rsidRDefault="003E641F" w:rsidP="00C140CD">
            <w:pPr>
              <w:rPr>
                <w:szCs w:val="18"/>
              </w:rPr>
            </w:pPr>
            <w:r w:rsidRPr="00C140CD">
              <w:rPr>
                <w:szCs w:val="18"/>
              </w:rPr>
              <w:t>Wo</w:t>
            </w:r>
            <w:bookmarkStart w:id="0" w:name="_GoBack"/>
            <w:bookmarkEnd w:id="0"/>
            <w:r w:rsidRPr="00C140CD">
              <w:rPr>
                <w:szCs w:val="18"/>
              </w:rPr>
              <w:t>rld Wise Schools website about education</w:t>
            </w:r>
          </w:p>
          <w:p w:rsidR="003E641F" w:rsidRDefault="009B3D30" w:rsidP="00C140CD">
            <w:pPr>
              <w:rPr>
                <w:szCs w:val="18"/>
              </w:rPr>
            </w:pPr>
            <w:hyperlink r:id="rId8" w:history="1">
              <w:r w:rsidR="003E641F" w:rsidRPr="00C140CD">
                <w:rPr>
                  <w:rStyle w:val="Hyperlink"/>
                  <w:rFonts w:asciiTheme="minorHAnsi" w:hAnsiTheme="minorHAnsi"/>
                  <w:szCs w:val="18"/>
                </w:rPr>
                <w:t>http://wws.peacecorps.gov/wws/educators/lessonplans/lesson.cfm?lpid=3578</w:t>
              </w:r>
            </w:hyperlink>
            <w:r w:rsidR="003E641F" w:rsidRPr="00C140CD">
              <w:rPr>
                <w:szCs w:val="18"/>
              </w:rPr>
              <w:t xml:space="preserve"> </w:t>
            </w:r>
          </w:p>
          <w:p w:rsidR="003E641F" w:rsidRDefault="003E641F" w:rsidP="00C140CD">
            <w:pPr>
              <w:rPr>
                <w:szCs w:val="18"/>
              </w:rPr>
            </w:pPr>
            <w:r>
              <w:rPr>
                <w:szCs w:val="18"/>
              </w:rPr>
              <w:t>F</w:t>
            </w:r>
            <w:r w:rsidRPr="00C140CD">
              <w:rPr>
                <w:szCs w:val="18"/>
              </w:rPr>
              <w:t>ilm explaining importance of education for all children</w:t>
            </w:r>
          </w:p>
          <w:p w:rsidR="003E641F" w:rsidRPr="00F801B1" w:rsidRDefault="009B3D30" w:rsidP="00C140CD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9" w:history="1">
              <w:r w:rsidR="003E641F" w:rsidRPr="00C140CD">
                <w:rPr>
                  <w:rStyle w:val="Hyperlink"/>
                  <w:rFonts w:asciiTheme="minorHAnsi" w:hAnsiTheme="minorHAnsi"/>
                  <w:szCs w:val="18"/>
                </w:rPr>
                <w:t>http://www.youtube.com/watch?v=OI3eK2r75T8</w:t>
              </w:r>
            </w:hyperlink>
            <w:r w:rsidR="003E641F" w:rsidRPr="00C140CD">
              <w:rPr>
                <w:szCs w:val="18"/>
              </w:rPr>
              <w:t xml:space="preserve"> = </w:t>
            </w:r>
          </w:p>
        </w:tc>
      </w:tr>
    </w:tbl>
    <w:p w:rsidR="00840B1C" w:rsidRPr="00F801B1" w:rsidRDefault="00840B1C" w:rsidP="00F801B1">
      <w:pPr>
        <w:ind w:firstLine="720"/>
      </w:pPr>
    </w:p>
    <w:sectPr w:rsidR="00840B1C" w:rsidRPr="00F801B1" w:rsidSect="00840B1C">
      <w:headerReference w:type="default" r:id="rId10"/>
      <w:footerReference w:type="default" r:id="rId11"/>
      <w:pgSz w:w="15840" w:h="12240" w:orient="landscape"/>
      <w:pgMar w:top="1800" w:right="1440" w:bottom="180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0CD" w:rsidRDefault="00C140CD">
      <w:r>
        <w:separator/>
      </w:r>
    </w:p>
  </w:endnote>
  <w:endnote w:type="continuationSeparator" w:id="0">
    <w:p w:rsidR="00C140CD" w:rsidRDefault="00C14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CD" w:rsidRDefault="00C140CD">
    <w:pPr>
      <w:pStyle w:val="Footer"/>
    </w:pPr>
    <w:r>
      <w:t>Clementi/Terrill Template Design – November,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0CD" w:rsidRDefault="00C140CD">
      <w:r>
        <w:separator/>
      </w:r>
    </w:p>
  </w:footnote>
  <w:footnote w:type="continuationSeparator" w:id="0">
    <w:p w:rsidR="00C140CD" w:rsidRDefault="00C140C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CD" w:rsidRDefault="00C140CD" w:rsidP="00840B1C">
    <w:pPr>
      <w:pStyle w:val="Header"/>
      <w:jc w:val="center"/>
    </w:pPr>
    <w:r>
      <w:t>STANDARDS-BASED INTEGRATED PERFORMANCE ASSESSMENT UNIT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>
    <w:nsid w:val="06DB2A1B"/>
    <w:multiLevelType w:val="hybridMultilevel"/>
    <w:tmpl w:val="217CE85E"/>
    <w:lvl w:ilvl="0" w:tplc="D44289D0">
      <w:start w:val="1"/>
      <w:numFmt w:val="bullet"/>
      <w:lvlText w:val="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CC01E6"/>
    <w:multiLevelType w:val="hybridMultilevel"/>
    <w:tmpl w:val="E4DA137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1A6524"/>
    <w:rsid w:val="00200BEC"/>
    <w:rsid w:val="00314B4B"/>
    <w:rsid w:val="003D2F88"/>
    <w:rsid w:val="003D5FE7"/>
    <w:rsid w:val="003E641F"/>
    <w:rsid w:val="00423C2F"/>
    <w:rsid w:val="0047677A"/>
    <w:rsid w:val="004815A9"/>
    <w:rsid w:val="00596AFE"/>
    <w:rsid w:val="005A2FA5"/>
    <w:rsid w:val="005A5597"/>
    <w:rsid w:val="005F2D9F"/>
    <w:rsid w:val="00602623"/>
    <w:rsid w:val="00612A3C"/>
    <w:rsid w:val="00652C2B"/>
    <w:rsid w:val="00663108"/>
    <w:rsid w:val="006D55CA"/>
    <w:rsid w:val="006D7157"/>
    <w:rsid w:val="00702DD6"/>
    <w:rsid w:val="007056CB"/>
    <w:rsid w:val="0083786A"/>
    <w:rsid w:val="00840B1C"/>
    <w:rsid w:val="008A2679"/>
    <w:rsid w:val="008D4184"/>
    <w:rsid w:val="00974060"/>
    <w:rsid w:val="009B3D30"/>
    <w:rsid w:val="009B6391"/>
    <w:rsid w:val="009C3339"/>
    <w:rsid w:val="00A24DEB"/>
    <w:rsid w:val="00A903E2"/>
    <w:rsid w:val="00B1664D"/>
    <w:rsid w:val="00B26C93"/>
    <w:rsid w:val="00B74839"/>
    <w:rsid w:val="00BA6426"/>
    <w:rsid w:val="00C02597"/>
    <w:rsid w:val="00C140CD"/>
    <w:rsid w:val="00C14970"/>
    <w:rsid w:val="00C36F3E"/>
    <w:rsid w:val="00C43206"/>
    <w:rsid w:val="00C53DBB"/>
    <w:rsid w:val="00C87BB5"/>
    <w:rsid w:val="00CA0203"/>
    <w:rsid w:val="00CB4E3A"/>
    <w:rsid w:val="00CB7E55"/>
    <w:rsid w:val="00CE3CAD"/>
    <w:rsid w:val="00CF4DEF"/>
    <w:rsid w:val="00D63FF0"/>
    <w:rsid w:val="00D71114"/>
    <w:rsid w:val="00D946EF"/>
    <w:rsid w:val="00DA7CBF"/>
    <w:rsid w:val="00DB35C7"/>
    <w:rsid w:val="00DF51CD"/>
    <w:rsid w:val="00E25DE8"/>
    <w:rsid w:val="00E51568"/>
    <w:rsid w:val="00E54917"/>
    <w:rsid w:val="00E67315"/>
    <w:rsid w:val="00EA0488"/>
    <w:rsid w:val="00EB6030"/>
    <w:rsid w:val="00EE5F11"/>
    <w:rsid w:val="00F40BBB"/>
    <w:rsid w:val="00F801B1"/>
    <w:rsid w:val="00FB0B00"/>
    <w:rsid w:val="00FD0A0F"/>
    <w:rsid w:val="00FE6A83"/>
  </w:rsids>
  <m:mathPr>
    <m:mathFont m:val="ArialM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  <w:style w:type="character" w:styleId="FollowedHyperlink">
    <w:name w:val="FollowedHyperlink"/>
    <w:basedOn w:val="DefaultParagraphFont"/>
    <w:rsid w:val="00BA64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2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prezi.com/_9icbrqc-uhg/education-counts/" TargetMode="External"/><Relationship Id="rId8" Type="http://schemas.openxmlformats.org/officeDocument/2006/relationships/hyperlink" Target="http://wws.peacecorps.gov/wws/educators/lessonplans/lesson.cfm?lpid=3578" TargetMode="External"/><Relationship Id="rId9" Type="http://schemas.openxmlformats.org/officeDocument/2006/relationships/hyperlink" Target="http://www.youtube.com/watch?v=OI3eK2r75T8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732</Words>
  <Characters>3736</Characters>
  <Application>Microsoft Macintosh Word</Application>
  <DocSecurity>0</DocSecurity>
  <Lines>86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 Terrill</cp:lastModifiedBy>
  <cp:revision>5</cp:revision>
  <dcterms:created xsi:type="dcterms:W3CDTF">2012-11-10T13:27:00Z</dcterms:created>
  <dcterms:modified xsi:type="dcterms:W3CDTF">2012-11-11T02:12:00Z</dcterms:modified>
</cp:coreProperties>
</file>